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EEC" w:rsidRDefault="00661EEC" w:rsidP="00661EEC">
      <w:pPr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661EEC" w:rsidRDefault="00661EEC" w:rsidP="00661EEC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61EEC" w:rsidRDefault="00661EEC" w:rsidP="00661EEC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661EEC" w:rsidRDefault="00661EEC" w:rsidP="00661EEC">
      <w:pPr>
        <w:widowControl w:val="0"/>
        <w:autoSpaceDE w:val="0"/>
        <w:autoSpaceDN w:val="0"/>
        <w:adjustRightInd w:val="0"/>
        <w:ind w:left="5387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15.02.2019 № 554-ПА</w:t>
      </w:r>
    </w:p>
    <w:p w:rsidR="00661EEC" w:rsidRDefault="00661EEC" w:rsidP="00661EEC">
      <w:pPr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Порядок</w:t>
      </w: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присвоения статуса индустриального парка городского округа Люберцы, </w:t>
      </w: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статуса управляющего субъекта индустриального парка городского округа Люберцы</w:t>
      </w:r>
    </w:p>
    <w:p w:rsidR="00661EEC" w:rsidRDefault="00661EEC" w:rsidP="00661EEC">
      <w:pPr>
        <w:pStyle w:val="ConsPlusNormal"/>
        <w:widowControl/>
        <w:numPr>
          <w:ilvl w:val="0"/>
          <w:numId w:val="1"/>
        </w:numPr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661EEC" w:rsidRDefault="00661EEC" w:rsidP="00661EEC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661EEC" w:rsidRDefault="00661EEC" w:rsidP="00661EEC">
      <w:pPr>
        <w:ind w:firstLine="851"/>
        <w:jc w:val="both"/>
        <w:rPr>
          <w:rStyle w:val="FontStyle18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Настоящий Порядок присвоения статуса индустриального парка городского округа Люберцы, статуса управляющего субъекта индустриального парка городского округа Люберцы (далее – Порядок) разработан в целях определения организаций, которым в соответствии с Решением Совета депутатов городского округа Люберцы от 11.10.2017             № 126/13 «</w:t>
      </w:r>
      <w:r>
        <w:rPr>
          <w:rFonts w:ascii="Arial" w:hAnsi="Arial" w:cs="Arial"/>
          <w:bCs/>
          <w:sz w:val="24"/>
          <w:szCs w:val="24"/>
        </w:rPr>
        <w:t>Об установлении земельного налога на территории городского округа Люберцы»</w:t>
      </w:r>
      <w:r>
        <w:rPr>
          <w:rStyle w:val="FontStyle18"/>
          <w:rFonts w:ascii="Arial" w:hAnsi="Arial" w:cs="Arial"/>
          <w:b w:val="0"/>
          <w:sz w:val="24"/>
          <w:szCs w:val="24"/>
        </w:rPr>
        <w:t>, предоставляются льготы по земельному налогу.</w:t>
      </w:r>
      <w:proofErr w:type="gramEnd"/>
    </w:p>
    <w:p w:rsidR="00661EEC" w:rsidRDefault="00661EEC" w:rsidP="00661EEC">
      <w:pPr>
        <w:pStyle w:val="a5"/>
        <w:numPr>
          <w:ilvl w:val="1"/>
          <w:numId w:val="1"/>
        </w:numPr>
        <w:ind w:left="0" w:firstLine="851"/>
        <w:jc w:val="both"/>
      </w:pPr>
      <w:r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>
        <w:rPr>
          <w:rFonts w:ascii="Arial" w:hAnsi="Arial" w:cs="Arial"/>
          <w:sz w:val="24"/>
          <w:szCs w:val="24"/>
        </w:rPr>
        <w:t xml:space="preserve"> присвоения статуса индустриального парка городского округа Люберцы, статуса управляющего субъекта индустриального парка городского округа Люберцы. </w:t>
      </w:r>
    </w:p>
    <w:p w:rsidR="00661EEC" w:rsidRDefault="00661EEC" w:rsidP="00661EEC">
      <w:pPr>
        <w:pStyle w:val="a5"/>
        <w:numPr>
          <w:ilvl w:val="1"/>
          <w:numId w:val="1"/>
        </w:numPr>
        <w:ind w:left="0" w:firstLine="851"/>
        <w:jc w:val="both"/>
        <w:rPr>
          <w:rStyle w:val="FontStyle18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Индустриальный парк - это специально организованная для размещения новых производств территория, обеспеченная энергоносителями, инфраструктурой, необходимыми административно-правовыми условиями, управляемая специализированной компанией или физическим лицом.  </w:t>
      </w:r>
    </w:p>
    <w:p w:rsidR="00661EEC" w:rsidRDefault="00661EEC" w:rsidP="00661EEC">
      <w:pPr>
        <w:pStyle w:val="a5"/>
        <w:numPr>
          <w:ilvl w:val="1"/>
          <w:numId w:val="1"/>
        </w:numPr>
        <w:ind w:left="0" w:firstLine="720"/>
        <w:jc w:val="both"/>
      </w:pPr>
      <w:r>
        <w:rPr>
          <w:rFonts w:ascii="Arial" w:hAnsi="Arial" w:cs="Arial"/>
          <w:sz w:val="24"/>
          <w:szCs w:val="24"/>
        </w:rPr>
        <w:t xml:space="preserve">Присвоение статуса индустриального парка городского округа Люберцы и статуса управляющего субъекта индустриального парка городского округа Люберцы осуществляется на конкурсной основе по отбору субъектов (далее – заявители). </w:t>
      </w:r>
    </w:p>
    <w:p w:rsidR="00661EEC" w:rsidRDefault="00661EEC" w:rsidP="00661EEC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. ТРЕБОВАНИЯ К УЧАСТНИКАМ КОНКУРСА </w:t>
      </w:r>
    </w:p>
    <w:p w:rsidR="00661EEC" w:rsidRDefault="00661EEC" w:rsidP="00661EEC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2.1. Право на присвоение статуса индустриального парка городского округа Люберцы, статуса управляющего субъекта индустриального парка городского округа Люберцы предоставляется заявителям, соответствующим следующим условиям: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заявитель зарегистрирован в соответствии с Федеральным законом     от 08.08.2001 № 129-ФЗ «О государственной регистрации юридических лиц и индивидуальных предпринимателей» Межрайонной инспекцией Федеральной налоговой службы №17 по Московской области на территории городского округа Люберцы;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заявитель не имеет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2.2. </w:t>
      </w:r>
      <w:r>
        <w:rPr>
          <w:rStyle w:val="FontStyle20"/>
          <w:rFonts w:ascii="Arial" w:hAnsi="Arial" w:cs="Arial"/>
        </w:rPr>
        <w:t>Критериями для отнесения организаций к разряду управляющего субъекта индустриального парка являются: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 xml:space="preserve">1) Управляющий субъект индустриального (промышленного) парка – это юридическое лицо или физическое лицо, являющееся собственником индустриального (промышленного) парка или уполномоченное </w:t>
      </w:r>
      <w:r>
        <w:rPr>
          <w:rStyle w:val="FontStyle20"/>
          <w:rFonts w:ascii="Arial" w:hAnsi="Arial" w:cs="Arial"/>
        </w:rPr>
        <w:lastRenderedPageBreak/>
        <w:t>осуществлять управление созданием, развитием и функционированием индустриального парка.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 xml:space="preserve">2) Наличие правовых оснований, позволяющих управляющему субъекту распоряжаться имуществом индустриального парка и всей </w:t>
      </w:r>
      <w:proofErr w:type="spellStart"/>
      <w:r>
        <w:rPr>
          <w:rStyle w:val="FontStyle20"/>
          <w:rFonts w:ascii="Arial" w:hAnsi="Arial" w:cs="Arial"/>
        </w:rPr>
        <w:t>внутрипарковой</w:t>
      </w:r>
      <w:proofErr w:type="spellEnd"/>
      <w:r>
        <w:rPr>
          <w:rStyle w:val="FontStyle20"/>
          <w:rFonts w:ascii="Arial" w:hAnsi="Arial" w:cs="Arial"/>
        </w:rPr>
        <w:t xml:space="preserve"> инфраструктурой (дороги, инженерные сети, принимающие и распределительные устройства, очистные сооружения и т.д.);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 xml:space="preserve">3) Территория индустриального парка составляет не менее 10 000 </w:t>
      </w:r>
      <w:proofErr w:type="spellStart"/>
      <w:r>
        <w:rPr>
          <w:rStyle w:val="FontStyle20"/>
          <w:rFonts w:ascii="Arial" w:hAnsi="Arial" w:cs="Arial"/>
        </w:rPr>
        <w:t>кв.м</w:t>
      </w:r>
      <w:proofErr w:type="spellEnd"/>
      <w:r>
        <w:rPr>
          <w:rStyle w:val="FontStyle20"/>
          <w:rFonts w:ascii="Arial" w:hAnsi="Arial" w:cs="Arial"/>
        </w:rPr>
        <w:t>.;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4) Наличие инвестиционных проектов, запланированных к реализации на территории индустриального парка, с суммой инвестиций не менее 20 млн. руб. за 3 (три) года и (или) размещение на территории индустриального парка резидентов с созданием не менее 50 рабочих мест.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2.3. Статус управляющего субъекта предоставляется сроком на 3 (три) года, начиная с первого квартала, следующего за кварталом, в котором организации присвоен статус управляющей компании индустриального парка.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 xml:space="preserve">2.4. Статус </w:t>
      </w:r>
      <w:r>
        <w:rPr>
          <w:rFonts w:ascii="Arial" w:hAnsi="Arial" w:cs="Arial"/>
        </w:rPr>
        <w:t>индустриального парка городского округа Люберцы предоставляется при выполнении следующих критериев: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1) создан Управляющий субъект, имеющий право распоряжения объектами недвижимости или (сдачи в аренду/продажи) осуществлять обслуживание мест общего пользования территории, претендующей на статус индустриального парка;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2) наличие подъезда для автотранспорта до границы участка (как минимум с гравийным временным покрытием)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 xml:space="preserve">3) наличие подведенных до границ индустриального парка сетей электроснабжения.   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4)  наличие концепции развития индустриального парка;</w:t>
      </w:r>
    </w:p>
    <w:p w:rsidR="00661EEC" w:rsidRDefault="00661EEC" w:rsidP="00661EEC">
      <w:pPr>
        <w:pStyle w:val="Style7"/>
        <w:widowControl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6) наличие у Управляющего субъекта договора о покупке/аренде земельного участка или здания хотя бы с одним резидентом.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7) земельный участок определен, имеет границы;</w:t>
      </w:r>
    </w:p>
    <w:p w:rsidR="00661EEC" w:rsidRDefault="00661EEC" w:rsidP="00661EEC">
      <w:pPr>
        <w:pStyle w:val="Style7"/>
        <w:spacing w:line="322" w:lineRule="exact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t>8) общая площадь входящих в индустриальный парк земельных участков составляет не менее 10 000 кв. м.</w:t>
      </w:r>
    </w:p>
    <w:p w:rsidR="00661EEC" w:rsidRDefault="00661EEC" w:rsidP="00661EEC">
      <w:pPr>
        <w:pStyle w:val="a5"/>
        <w:tabs>
          <w:tab w:val="left" w:pos="1080"/>
        </w:tabs>
        <w:autoSpaceDE w:val="0"/>
        <w:autoSpaceDN w:val="0"/>
        <w:adjustRightInd w:val="0"/>
        <w:ind w:left="1440"/>
        <w:jc w:val="both"/>
      </w:pPr>
    </w:p>
    <w:p w:rsidR="00661EEC" w:rsidRDefault="00661EEC" w:rsidP="00661EEC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661EEC" w:rsidRDefault="00661EEC" w:rsidP="00661EEC">
      <w:pPr>
        <w:pStyle w:val="ConsPlusNormal"/>
        <w:widowControl/>
        <w:ind w:left="720" w:firstLine="0"/>
        <w:jc w:val="center"/>
        <w:outlineLvl w:val="1"/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. ПОДАЧА ЗАЯВОК НА УЧАСТИЕ В КОНКУРСЕ </w:t>
      </w:r>
    </w:p>
    <w:p w:rsidR="00661EEC" w:rsidRDefault="00661EEC" w:rsidP="00661EEC">
      <w:pPr>
        <w:pStyle w:val="ConsPlusNormal"/>
        <w:widowControl/>
        <w:ind w:left="1440" w:firstLine="0"/>
        <w:outlineLvl w:val="1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both"/>
        <w:rPr>
          <w:color w:val="0000FF"/>
          <w:sz w:val="24"/>
          <w:szCs w:val="24"/>
          <w:u w:val="single"/>
        </w:rPr>
      </w:pPr>
      <w:r>
        <w:rPr>
          <w:sz w:val="24"/>
          <w:szCs w:val="24"/>
        </w:rPr>
        <w:t xml:space="preserve">3.1. Извещение о проведении конкурса по отбору организаций на право присвоения статуса индустриального парка городского округа Люберцы и статуса управляющего субъекта индустриального парка городского округа Люберцы размещается в официальном печатном издании и на официальном сайте администрации городского округа Люберцы </w:t>
      </w:r>
      <w:bookmarkStart w:id="0" w:name="Par86"/>
      <w:bookmarkEnd w:id="0"/>
      <w:r>
        <w:rPr>
          <w:sz w:val="24"/>
          <w:szCs w:val="24"/>
        </w:rPr>
        <w:t>http://люберцы.рф.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proofErr w:type="gramStart"/>
      <w:r>
        <w:rPr>
          <w:sz w:val="24"/>
          <w:szCs w:val="24"/>
        </w:rPr>
        <w:t xml:space="preserve">Заявитель подаёт заявку на присвоение статуса индустриального парка городского округа Люберцы, статуса управляющего субъекта индустриального парка городского округа Люберцы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г. Люберцы, Октябрьский пр-т, 190, кабинет </w:t>
      </w:r>
      <w:r>
        <w:rPr>
          <w:sz w:val="24"/>
          <w:szCs w:val="24"/>
        </w:rPr>
        <w:lastRenderedPageBreak/>
        <w:t>314, e-</w:t>
      </w:r>
      <w:proofErr w:type="spellStart"/>
      <w:r>
        <w:rPr>
          <w:sz w:val="24"/>
          <w:szCs w:val="24"/>
        </w:rPr>
        <w:t>mail</w:t>
      </w:r>
      <w:proofErr w:type="spellEnd"/>
      <w:r>
        <w:rPr>
          <w:sz w:val="24"/>
          <w:szCs w:val="24"/>
        </w:rPr>
        <w:t>: lub-prom@yandex.ru на бумажном носителе</w:t>
      </w:r>
      <w:proofErr w:type="gramEnd"/>
      <w:r>
        <w:rPr>
          <w:sz w:val="24"/>
          <w:szCs w:val="24"/>
        </w:rPr>
        <w:t xml:space="preserve"> и в электронном виде по форме согласно приложению № 1 к настоящему Порядку в сроки, указанные в извещении о проведении конкурса.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3.3. Заявка подаётся в запечатанном конверте. Конверт должен быть запечатан способом, исключающим возможность вскрытия конверта без разрушения его целостности.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При этом на конверте указывается: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заявителя;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ИНН заявителя; 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почтовый адрес заявителя; 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конкурса, на участие в котором подается данная заявка.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Заявка должна быть сброшюрована, страницы пронумерованы, прошиты, заверены печатью (при наличии) и подписью заявителя, запечатана в конверт. Последовательность размещения документов должна соответствовать последовательности, определенной в пункте 4.1 настоящего Порядка. Первым листом заявки должен быть перечень документов с указанием наименований документов, содержащихся в заявке, и номеров страниц, на которых находятся указанные документы.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заявке в конверт прикладывается </w:t>
      </w:r>
      <w:proofErr w:type="spellStart"/>
      <w:r>
        <w:rPr>
          <w:sz w:val="24"/>
          <w:szCs w:val="24"/>
        </w:rPr>
        <w:t>флеш</w:t>
      </w:r>
      <w:proofErr w:type="spellEnd"/>
      <w:r>
        <w:rPr>
          <w:sz w:val="24"/>
          <w:szCs w:val="24"/>
        </w:rPr>
        <w:t>-носитель, на котором в отсканированном формате содержатся документы в соответствии с пунктом 4.1 настоящего Порядка.</w:t>
      </w:r>
    </w:p>
    <w:p w:rsidR="00661EEC" w:rsidRDefault="00661EEC" w:rsidP="00661EEC">
      <w:pPr>
        <w:pStyle w:val="a3"/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3.5. Заявка, поданная в срок, указанный в информационном извещении о проведении конкурса, регистрируется секретарем Комиссии в день поступления в журнале заявок под порядковым номером с указанием даты и точного времени ее представления (часы и минуты) во избежание совпадения этого времени со временем представления других заявок. На конверте делается отметка о дате и времени предоставления заявки, с указанием номера этой заявки.</w:t>
      </w:r>
    </w:p>
    <w:p w:rsidR="00661EEC" w:rsidRDefault="00661EEC" w:rsidP="00661EEC">
      <w:pPr>
        <w:pStyle w:val="a3"/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3.6. Секретарь Комиссии не несет ответственности за сохранность конвертов и вложенных в них заявок в случае нарушения заявителем требований, установленных пунктом 3.4 настоящего Порядка.   </w:t>
      </w:r>
    </w:p>
    <w:p w:rsidR="00661EEC" w:rsidRDefault="00661EEC" w:rsidP="00661EEC">
      <w:pPr>
        <w:pStyle w:val="a3"/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3.7. Конверт с заявкой, предоставленный по истечении срока подачи заявок не вскрывается и возвращается представившему её заявителю. На конверте делается отметка об отказе в принятии заявки.</w:t>
      </w:r>
    </w:p>
    <w:p w:rsidR="00661EEC" w:rsidRDefault="00661EEC" w:rsidP="00661EEC">
      <w:pPr>
        <w:pStyle w:val="a3"/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3.8. Внесение изменений в заявку после подачи заявки, не допускается.</w:t>
      </w:r>
    </w:p>
    <w:p w:rsidR="00661EEC" w:rsidRDefault="00661EEC" w:rsidP="00661EEC">
      <w:pPr>
        <w:pStyle w:val="a3"/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3.9. Подача заявки по почте не предусмотрена.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. ПЕРЕЧЕНЬ ДОКУМЕНТОВ,</w:t>
      </w:r>
    </w:p>
    <w:p w:rsidR="00661EEC" w:rsidRDefault="00661EEC" w:rsidP="00661EEC">
      <w:pPr>
        <w:pStyle w:val="ConsPlusNormal"/>
        <w:widowControl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ПРЕДСТАВЛЯЕМЫХ</w:t>
      </w:r>
      <w:proofErr w:type="gramEnd"/>
      <w:r>
        <w:rPr>
          <w:sz w:val="24"/>
          <w:szCs w:val="24"/>
        </w:rPr>
        <w:t xml:space="preserve"> ДЛЯ УЧАСТИЯ В КОНКУРСЕ </w:t>
      </w:r>
    </w:p>
    <w:p w:rsidR="00661EEC" w:rsidRDefault="00661EEC" w:rsidP="00661EEC">
      <w:pPr>
        <w:pStyle w:val="ConsPlusNormal"/>
        <w:widowControl/>
        <w:jc w:val="center"/>
        <w:rPr>
          <w:b/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4.1. Заявка на участие в конкурсе должна содержать следующие документы: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 по установленной форме;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концепция создания и (или) развития индустриального парка и (или) бизнес-план индустриального парка;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инвестиционные проекты, реализуемые и (или) запланированные к реализации (в случае их наличия);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документы, подтверждающие права собственности на земельные участки и нежилые помещения;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анкета руководителя организации по форме согласно приложению № 2 к настоящему Порядку;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копии необходимых для реализации проекта лицензий и разрешений на осуществление отдельных видов деятельности, подлежащих лицензированию (если имеются), заверенные заявителем;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копии документов о назначении руководителя и главного бухгалтера организации (если имеются), заверенные заявителем;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копии иных документов, идентифицирующих заявителя, руководителя, главного бухгалтера в случае смены фамилии (свидетельство о заключении брака, свидетельство о расторжении брака, свидетельство о смене фамилии), заверенные заявителем;</w:t>
      </w:r>
    </w:p>
    <w:p w:rsidR="00661EEC" w:rsidRDefault="00661EEC" w:rsidP="00661EEC">
      <w:pPr>
        <w:pStyle w:val="a5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копия свидетельства о государственной регистрации  в качестве юридического лица либо индивидуального предпринимателя, заверенные заявителем;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копия свидетельства о постановке на учет в налоговом органе, заверенная заявителем;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710" w:hang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копия учредительных документов заявителя – юридического лица, заверенная заявителем;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710" w:hang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копия утвержденного годового бухгалтерского баланса за последний отчетный период;</w:t>
      </w:r>
    </w:p>
    <w:p w:rsidR="00661EEC" w:rsidRDefault="00661EEC" w:rsidP="00661EEC">
      <w:pPr>
        <w:numPr>
          <w:ilvl w:val="0"/>
          <w:numId w:val="2"/>
        </w:numPr>
        <w:tabs>
          <w:tab w:val="clear" w:pos="710"/>
          <w:tab w:val="num" w:pos="0"/>
          <w:tab w:val="left" w:pos="1080"/>
        </w:tabs>
        <w:autoSpaceDE w:val="0"/>
        <w:autoSpaceDN w:val="0"/>
        <w:adjustRightInd w:val="0"/>
        <w:ind w:left="710" w:hang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Соглашения о взаимодействии, подписанный со стороны заявителя по форме согласно приложению №3 настоящему Порядку;</w:t>
      </w:r>
    </w:p>
    <w:p w:rsidR="00661EEC" w:rsidRDefault="00661EEC" w:rsidP="00661EEC">
      <w:pPr>
        <w:numPr>
          <w:ilvl w:val="0"/>
          <w:numId w:val="2"/>
        </w:numPr>
        <w:tabs>
          <w:tab w:val="clear" w:pos="710"/>
          <w:tab w:val="num" w:pos="0"/>
          <w:tab w:val="left" w:pos="1080"/>
        </w:tabs>
        <w:autoSpaceDE w:val="0"/>
        <w:autoSpaceDN w:val="0"/>
        <w:adjustRightInd w:val="0"/>
        <w:ind w:left="709" w:hang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оригинал справки об исполнении налогоплательщиком обязанностей по уплате налогов, сборов, пеней, штрафов, утверждённой приказом Федеральной налоговой службы России от 20.01.2017 № ММВ-7-8/20@.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firstLine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Заявитель несет ответственность за достоверность представленной информации и документов, указанных в п.4.1 настоящего Порядка, в соответствии с действующим законодательством.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. ПОРЯДОК РАССМОТРЕНИЯ ПРОЕКТОВ И ПРИНЯТИЯ</w:t>
      </w:r>
    </w:p>
    <w:p w:rsidR="00661EEC" w:rsidRDefault="00661EEC" w:rsidP="00661EEC">
      <w:pPr>
        <w:pStyle w:val="ConsPlusNormal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РЕШЕНИЯ О РЕЗУЛЬТАТАХ КОНКУРСА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5.1. В течение 5 рабочих дней с момента окончания приема заявок Комиссия осуществляет вскрытие конвертов и рассмотрение заявок на предмет их соответствия требованиям, установленным настоящим Порядком.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результатов вскрытия конвертов и рассмотрения заявок Комиссией принимается решение о допуске к участию в отборе заявителя и о признании заявителя участником отбора или об отказе в допуске такого заявителя к участию в отборе, а также оформляется протокол вскрытия конвертов и рассмотрения заявок, который ведется Комиссией и подписывается всеми присутствующими на заседании членами комиссии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2 рабочих дней, следующих после дня окончания рассмотрения заявок.</w:t>
      </w:r>
    </w:p>
    <w:p w:rsidR="00661EEC" w:rsidRDefault="00661EEC" w:rsidP="00661EEC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Протокол должен содержать сведения о заявителях, подавших заявки, решение о допуске заявителя, подавшего заявку, к участию в конкурсе и о признании его участником конкурса или об отказе в допуске заявителя к участию в конкурсе, с обоснованием такого решения. Указанный протокол размещается на официальном сайте администрации городского округа Люберцы в течение 5 рабочих дней, следующих после дня подписания такого протокола.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5.2. Решение об отказе в допуске принимается Комиссией в отношении следующих заявителей: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организации, занимающиеся производством и реализацией подакцизных товаров, а также добычей и реализацией полезных ископаемых (за исключением общераспространенных полезных ископаемых);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организации, осуществляющие предпринимательскую деятельность в сфере игорного бизнеса, а также лотерей, ипподромов, спортивного покера;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нерезиденты Российской Федерации;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представившие неполный перечень документов, предусмотренных пунктом 4.1 настоящего Порядка, или представивших недостоверные сведения и документы;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представившие документы, несоответствующие требованиям, установленным настоящим Порядком и (или) требованиям действующего законодательства.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Заявки с заключением выносятся на рассмотрение Комиссии, решение которой принимается в течение 5 рабочих дней со дня составления заключения на представленные проекты.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5.4. Заседание Комиссии считается правомочным, если на нем присутствует более половины членов Комиссии.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Члены Комиссии участвуют в заседаниях лично.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Комиссия рассматривает проекты заявителей и принимает решение о результатах конкурса в зависимости от соответствия или несоответствия поданных Заявителем документов критериям </w:t>
      </w:r>
      <w:r>
        <w:rPr>
          <w:rStyle w:val="FontStyle20"/>
          <w:sz w:val="24"/>
          <w:szCs w:val="24"/>
        </w:rPr>
        <w:t xml:space="preserve">отнесения организаций к разряду управляющего субъекта индустриального парка и критериям индустриального парка (п.2.2. и п.2.4. настоящего Порядка).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На основании результатов оценки заявок Комиссия осуществляет формирование перечня заявителей, прошедших отбор в соответствующем финансовом году. Указанный перечень содержит наименование предприятия, дату и время подачи заявки.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5.7. Решение принимается большинством голосов от общего числа присутствующих членов Комиссии. В случае равенства голосов голос председателя Комиссии считается решающим. Решения Комиссии оформляются протоколом, который подписывается председателем (в случае его отсутствия - заместителем председателя) и секретарем.</w:t>
      </w:r>
    </w:p>
    <w:p w:rsidR="00661EEC" w:rsidRDefault="00661EEC" w:rsidP="00661EEC">
      <w:pPr>
        <w:pStyle w:val="ConsPlusNormal"/>
        <w:widowControl/>
        <w:jc w:val="both"/>
        <w:rPr>
          <w:color w:val="0000FF"/>
          <w:sz w:val="24"/>
          <w:szCs w:val="24"/>
          <w:u w:val="single"/>
        </w:rPr>
      </w:pPr>
      <w:r>
        <w:rPr>
          <w:sz w:val="24"/>
          <w:szCs w:val="24"/>
        </w:rPr>
        <w:t>5.8. Протокол Комиссии с наименование</w:t>
      </w:r>
      <w:proofErr w:type="gramStart"/>
      <w:r>
        <w:rPr>
          <w:sz w:val="24"/>
          <w:szCs w:val="24"/>
        </w:rPr>
        <w:t>м(</w:t>
      </w:r>
      <w:proofErr w:type="spellStart"/>
      <w:proofErr w:type="gramEnd"/>
      <w:r>
        <w:rPr>
          <w:sz w:val="24"/>
          <w:szCs w:val="24"/>
        </w:rPr>
        <w:t>ями</w:t>
      </w:r>
      <w:proofErr w:type="spellEnd"/>
      <w:r>
        <w:rPr>
          <w:sz w:val="24"/>
          <w:szCs w:val="24"/>
        </w:rPr>
        <w:t>) заявителя(ей), по которым принято решение о присвоении статуса индустриального парка городского округа Люберцы и статуса управляющего субъекта индустриального парка городского округа Люберцы, в течение 5-ти рабочих дней публикуется в средствах массовой информации и на официальном сайте администрации городского округа Люберцы в информационно-телекоммуникационной сети «Интернет».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5.9. </w:t>
      </w:r>
      <w:bookmarkStart w:id="1" w:name="_Hlk519594165"/>
      <w:proofErr w:type="gramStart"/>
      <w:r>
        <w:rPr>
          <w:sz w:val="24"/>
          <w:szCs w:val="24"/>
        </w:rPr>
        <w:t>Администрация городского округа Люберцы в течение 5 рабочих дней после подписания Соглашений формирует сводный реестр организаций, имеющих статус управляющего субъекта индустриального парка городского округа Люберцы (приложение  № 4 к настоящему Порядку),  и направляет постановление администрации городского округа Люберцы о присвоении статуса управляющего субъекта индустриального парка городского округа Люберцы и сводный реестр организаций, имеющих статус управляющего субъекта индустриального парка городского округа Люберцы</w:t>
      </w:r>
      <w:proofErr w:type="gramEnd"/>
      <w:r>
        <w:rPr>
          <w:sz w:val="24"/>
          <w:szCs w:val="24"/>
        </w:rPr>
        <w:t>, в Межрайонную инспекцию федеральной налоговой службы № 17 по Московской области</w:t>
      </w:r>
      <w:bookmarkEnd w:id="1"/>
      <w:r>
        <w:rPr>
          <w:sz w:val="24"/>
          <w:szCs w:val="24"/>
        </w:rPr>
        <w:t>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5.10. Администрация городского округа Люберцы в течение 5 рабочих дней </w:t>
      </w:r>
      <w:proofErr w:type="gramStart"/>
      <w:r>
        <w:rPr>
          <w:sz w:val="24"/>
          <w:szCs w:val="24"/>
        </w:rPr>
        <w:t>с даты расторжения</w:t>
      </w:r>
      <w:proofErr w:type="gramEnd"/>
      <w:r>
        <w:rPr>
          <w:sz w:val="24"/>
          <w:szCs w:val="24"/>
        </w:rPr>
        <w:t xml:space="preserve"> или окончания срока действия Соглашения направляет соответствующую информацию об исключении организации из сводного реестра организаций, имеющих статус управляющего субъекта индустриального парка </w:t>
      </w:r>
      <w:r>
        <w:rPr>
          <w:sz w:val="24"/>
          <w:szCs w:val="24"/>
        </w:rPr>
        <w:lastRenderedPageBreak/>
        <w:t>городского округа Люберцы, в Межрайонную инспекцию федеральной налоговой службы № 17 по Московской области.</w:t>
      </w:r>
    </w:p>
    <w:p w:rsidR="00661EEC" w:rsidRDefault="00661EEC" w:rsidP="00661EEC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1"/>
        <w:rPr>
          <w:sz w:val="24"/>
          <w:szCs w:val="24"/>
        </w:rPr>
      </w:pP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>. МОНИТОРИНГ ХОДА РЕАЛИЗАЦИИ ПРОЕКТОВ</w:t>
      </w:r>
    </w:p>
    <w:p w:rsidR="00661EEC" w:rsidRDefault="00661EEC" w:rsidP="00661EEC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Получатель статуса ежегодно до 30 апреля представляет в администрацию городского округа Люберцы информацию о ходе реализации проекта согласно Соглашению, в течение трех лет после присвоении статуса индустриального парка городского округа Люберцы, статуса управляющего субъекта индустриального парка городского округа Люберцы. </w:t>
      </w:r>
    </w:p>
    <w:p w:rsidR="00661EEC" w:rsidRDefault="00661EEC" w:rsidP="00661EEC">
      <w:pPr>
        <w:pStyle w:val="ConsPlusNormal"/>
        <w:widowControl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6.2. Комиссия: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обеспечивает сохранность представленных материалов, конфиденциальность сведений, полученных из них, контроль прохождения документов на всех этапах рассмотрения;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ведет журнал учета заявок и соглашений, заключенных с Получателями.   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84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Получатель статуса обязан: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-10" w:firstLine="86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6.3.1. Возвратить бюджетные средства, полученные в виде льготы земельного налога, исчисленного в отношении земельных участков, занятых индустриальным парком, в бюджет городского округа Люберцы, в течение 15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расторжения</w:t>
      </w:r>
      <w:proofErr w:type="gramEnd"/>
      <w:r>
        <w:rPr>
          <w:rFonts w:ascii="Arial" w:hAnsi="Arial" w:cs="Arial"/>
          <w:sz w:val="24"/>
          <w:szCs w:val="24"/>
        </w:rPr>
        <w:t xml:space="preserve"> Соглашения</w:t>
      </w:r>
      <w:r>
        <w:rPr>
          <w:rFonts w:ascii="Arial" w:hAnsi="Arial" w:cs="Arial"/>
          <w:sz w:val="24"/>
          <w:szCs w:val="24"/>
        </w:rPr>
        <w:tab/>
        <w:t xml:space="preserve">в одностороннем порядке по требованию Администрации. Соглашение считается расторгнутым по истечении 15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получения</w:t>
      </w:r>
      <w:proofErr w:type="gramEnd"/>
      <w:r>
        <w:rPr>
          <w:rFonts w:ascii="Arial" w:hAnsi="Arial" w:cs="Arial"/>
          <w:sz w:val="24"/>
          <w:szCs w:val="24"/>
        </w:rPr>
        <w:t xml:space="preserve"> Получателем письменного уведомления Администрации о расторжении Соглашения. Официальное письмо о расторжении Соглашения может быть направлено Администрацией в следующих случаях: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выявлении факта ненадлежащего исполнения Соглашения;</w:t>
      </w:r>
    </w:p>
    <w:p w:rsidR="00661EEC" w:rsidRDefault="00661EEC" w:rsidP="00661EE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установления факта представления ложных, либо намеренно искаженных сведений.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-10" w:firstLine="86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Возврату подлежат бюджетные средства, полученные в виде льготы земельного налога, исчисленного в отношении земельных участков, занятых индустриальным парком, за 4 (четыре) последних квартала действия Соглашения.</w:t>
      </w:r>
    </w:p>
    <w:p w:rsidR="00661EEC" w:rsidRDefault="00661EEC" w:rsidP="00661EEC">
      <w:pPr>
        <w:pStyle w:val="ConsPlusNormal"/>
        <w:widowControl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6.3.2. Обеспечить доступ на осуществление администрацией и органом муниципального финансового контроля проверок соблюдения условий, целей и порядка соблюдения Соглашения, оценки эффективности присвоения статуса индустриального парка, управляющего субъекта индустриального парка городского округа Люберцы для бюджета городского округа Люберцы.  </w:t>
      </w:r>
    </w:p>
    <w:p w:rsidR="00661EEC" w:rsidRDefault="00661EEC" w:rsidP="00661EEC">
      <w:pPr>
        <w:pStyle w:val="ConsPlusNormal"/>
        <w:widowControl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Администрация городского округа Люберцы осуществляет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эффективным использованием налоговых льгот в соответствии с установленными полномочиями.</w:t>
      </w:r>
    </w:p>
    <w:p w:rsidR="00661EEC" w:rsidRDefault="00661EEC" w:rsidP="00661E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6.5. Неисполнение получателем обязательств по возврату бюджетных средств является основанием для взыскания с него полученной суммы в судебном порядке.</w:t>
      </w: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5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</w:tblGrid>
      <w:tr w:rsidR="00661EEC" w:rsidTr="00661EEC">
        <w:tc>
          <w:tcPr>
            <w:tcW w:w="4557" w:type="dxa"/>
            <w:hideMark/>
          </w:tcPr>
          <w:p w:rsidR="00661EEC" w:rsidRDefault="00661EEC">
            <w:pPr>
              <w:pageBreakBefore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661EEC" w:rsidRDefault="00661EE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 Порядку присвоения статуса индустриального парка, управляющего субъекта индустриального парка городского округа Люберцы </w:t>
            </w:r>
          </w:p>
          <w:p w:rsidR="00661EEC" w:rsidRDefault="00661EE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</w:t>
      </w:r>
    </w:p>
    <w:p w:rsidR="00661EEC" w:rsidRDefault="00661EEC" w:rsidP="00661E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присвоение статуса индустриального парка городского округа Люберцы, статуса управляющего субъекта индустриального парка городского округа Люберцы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61EEC" w:rsidRDefault="00661EEC" w:rsidP="00661EEC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(полное наименование заявителя с указанием организационно-правовой формы)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представляет   на   рассмотрение   комиссии    по присвоению статуса индустриального парка, управляющего субъекта индустриального парка городского округа Люберцы предпринимательский проект:</w:t>
      </w:r>
    </w:p>
    <w:p w:rsidR="00661EEC" w:rsidRDefault="00661EEC" w:rsidP="00661EE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               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 регистрации  юридического лица (индивидуального предпринимателя), основной   государственный   регистрационный  номер,  наименование  органа, выдавшего свидетельство о государственной регистрации: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Кадастровы</w:t>
      </w:r>
      <w:proofErr w:type="gramStart"/>
      <w:r>
        <w:rPr>
          <w:rFonts w:ascii="Arial" w:hAnsi="Arial" w:cs="Arial"/>
          <w:sz w:val="24"/>
          <w:szCs w:val="24"/>
        </w:rPr>
        <w:t>й(</w:t>
      </w:r>
      <w:proofErr w:type="gramEnd"/>
      <w:r>
        <w:rPr>
          <w:rFonts w:ascii="Arial" w:hAnsi="Arial" w:cs="Arial"/>
          <w:sz w:val="24"/>
          <w:szCs w:val="24"/>
        </w:rPr>
        <w:t>е) номер(а) земельного(</w:t>
      </w:r>
      <w:proofErr w:type="spellStart"/>
      <w:r>
        <w:rPr>
          <w:rFonts w:ascii="Arial" w:hAnsi="Arial" w:cs="Arial"/>
          <w:sz w:val="24"/>
          <w:szCs w:val="24"/>
        </w:rPr>
        <w:t>ных</w:t>
      </w:r>
      <w:proofErr w:type="spellEnd"/>
      <w:r>
        <w:rPr>
          <w:rFonts w:ascii="Arial" w:hAnsi="Arial" w:cs="Arial"/>
          <w:sz w:val="24"/>
          <w:szCs w:val="24"/>
        </w:rPr>
        <w:t>) участка 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территории претендующей на получение статуса индустриального парка: 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Юридический адрес:__________________________________________________ 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Фактический адрес:___________________________________________________   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Банковские реквизиты: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Наименование заявителя___________________________________________ 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ИНН   _______________________________ 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КПП 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Расч</w:t>
      </w:r>
      <w:proofErr w:type="spellEnd"/>
      <w:r>
        <w:rPr>
          <w:rFonts w:ascii="Arial" w:hAnsi="Arial" w:cs="Arial"/>
          <w:sz w:val="24"/>
          <w:szCs w:val="24"/>
        </w:rPr>
        <w:t>. Счет   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банка   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БИК банка _____________________________________________________________________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Кор. Счет  _____________________________________________________________________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Сфера реализации проекта         _____________________________________________________________________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наемных работников на момент подачи заявки     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Планируемое  количество  создаваемых  рабочих  мест  за  период  реализации проекта: 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Применяемая заявителем система налогообложения (подчеркнуть):</w:t>
      </w:r>
    </w:p>
    <w:p w:rsidR="00661EEC" w:rsidRDefault="00661EEC" w:rsidP="00661EEC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⁪- общая (традиционная) система (ОСНО);</w:t>
      </w:r>
    </w:p>
    <w:p w:rsidR="00661EEC" w:rsidRDefault="00661EEC" w:rsidP="00661EEC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⁪- упрощенная (УСН);</w:t>
      </w:r>
    </w:p>
    <w:p w:rsidR="00661EEC" w:rsidRDefault="00661EEC" w:rsidP="00661EEC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- другое.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Настоящим   гарантируем   достоверность   представленной   нами   в  заявке информации.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организации-заявителя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(индивидуальный предприниматель) 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Контактная информация: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Рабочий телефон 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Сотовый телефон 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Домашний телефон 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Электронная почта ____________________________________________________________________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Подпись руководителя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организации-заявителя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(индивидуального предпринимателя) ______________   ____________________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(подпись)                 (расшифровка)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М.П.</w:t>
      </w:r>
    </w:p>
    <w:p w:rsidR="00661EEC" w:rsidRDefault="00661EEC" w:rsidP="00661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__________________</w:t>
      </w: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ageBreakBefore/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661EEC" w:rsidRDefault="00661EEC" w:rsidP="00661EEC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присвоения статуса </w:t>
      </w:r>
    </w:p>
    <w:p w:rsidR="00661EEC" w:rsidRDefault="00661EEC" w:rsidP="00661EEC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индустриального парка, управляющего субъекта</w:t>
      </w:r>
    </w:p>
    <w:p w:rsidR="00661EEC" w:rsidRDefault="00661EEC" w:rsidP="00661EEC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индустриального парка </w:t>
      </w:r>
    </w:p>
    <w:p w:rsidR="00661EEC" w:rsidRDefault="00661EEC" w:rsidP="00661EEC">
      <w:pPr>
        <w:ind w:left="424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городского округа Люберцы</w:t>
      </w:r>
    </w:p>
    <w:p w:rsidR="00661EEC" w:rsidRDefault="00661EEC" w:rsidP="00661EE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61EEC" w:rsidRDefault="00661EEC" w:rsidP="00661EEC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АНКЕТА</w:t>
      </w:r>
    </w:p>
    <w:p w:rsidR="00661EEC" w:rsidRDefault="00661EEC" w:rsidP="00661EEC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Руководителя юридического лиц</w:t>
      </w:r>
      <w:proofErr w:type="gramStart"/>
      <w:r>
        <w:rPr>
          <w:rFonts w:ascii="Arial" w:hAnsi="Arial" w:cs="Arial"/>
          <w:sz w:val="24"/>
          <w:szCs w:val="24"/>
        </w:rPr>
        <w:t>а(</w:t>
      </w:r>
      <w:proofErr w:type="gramEnd"/>
      <w:r>
        <w:rPr>
          <w:rFonts w:ascii="Arial" w:hAnsi="Arial" w:cs="Arial"/>
          <w:sz w:val="24"/>
          <w:szCs w:val="24"/>
        </w:rPr>
        <w:t>индивидуального предпринимателя)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Полное наименование организации__________________________________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Руководитель 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(должность)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 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Имя     ____________________________________________________________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Отчество 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рождения 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Образование 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(специальность)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(учебное заведение, факультет)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диплома 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серия________ № _______ кем выдан 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 когда выдан 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Предыдущее место работы     __________________________________________________________________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Главный бухгалтер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 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Имя     ____________________________________________________________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Отчество 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рождения 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рождения 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Образование 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(специальность)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(учебное заведение, факультет)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диплома_________________________________________________________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серия ____________ № _________ кем выдан 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 когда выдан 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Предыдущее место работы ___________________________________________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            ______________________       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(подпись руководителя)           (расшифровка подписи)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           ______________________       ______________________________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(подпись главного бухгалтера)                   (расшифровка подписи)</w:t>
      </w:r>
    </w:p>
    <w:p w:rsidR="00661EEC" w:rsidRDefault="00661EEC" w:rsidP="00661EEC">
      <w:pPr>
        <w:pageBreakBefore/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661EEC" w:rsidRDefault="00661EEC" w:rsidP="00661EEC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присвоения статуса </w:t>
      </w:r>
    </w:p>
    <w:p w:rsidR="00661EEC" w:rsidRDefault="00661EEC" w:rsidP="00661EEC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индустриального парка, управляющего субъекта</w:t>
      </w:r>
    </w:p>
    <w:p w:rsidR="00661EEC" w:rsidRDefault="00661EEC" w:rsidP="00661EEC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индустриального парка </w:t>
      </w:r>
    </w:p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городского округа Люберцы</w:t>
      </w:r>
    </w:p>
    <w:p w:rsidR="00661EEC" w:rsidRDefault="00661EEC" w:rsidP="00661EEC">
      <w:pPr>
        <w:jc w:val="right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СОГЛАШЕНИЕ </w:t>
      </w:r>
    </w:p>
    <w:p w:rsidR="00661EEC" w:rsidRDefault="00661EEC" w:rsidP="00661EEC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взаимодействии </w:t>
      </w:r>
    </w:p>
    <w:p w:rsidR="00661EEC" w:rsidRDefault="00661EEC" w:rsidP="00661EEC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                                    "_____" ________________ 20__ г.</w:t>
      </w:r>
    </w:p>
    <w:p w:rsidR="00661EEC" w:rsidRDefault="00661EEC" w:rsidP="00661EEC">
      <w:pPr>
        <w:pStyle w:val="ConsPlusNonformat"/>
        <w:widowControl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«Администрация», в лице_________________________, действующего на основании Устава,  с одной стороны, и  ____________________________________________________________________,</w:t>
      </w:r>
    </w:p>
    <w:p w:rsidR="00661EEC" w:rsidRDefault="00661EEC" w:rsidP="00661EEC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661EEC" w:rsidRDefault="00661EEC" w:rsidP="00661EEC">
      <w:pPr>
        <w:pStyle w:val="ConsPlusNonformat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далее «Получатель», в лице __________________________________ ____________________________________________________________________,</w:t>
      </w:r>
    </w:p>
    <w:p w:rsidR="00661EEC" w:rsidRDefault="00661EEC" w:rsidP="00661EEC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 на основании ____________, с другой стороны, далее совместно именуемые «Стороны», заключили настоящие Соглашение о нижеследующем:</w:t>
      </w:r>
      <w:proofErr w:type="gramEnd"/>
    </w:p>
    <w:p w:rsidR="00661EEC" w:rsidRDefault="00661EEC" w:rsidP="00661EEC">
      <w:pPr>
        <w:pStyle w:val="ConsPlusNormal"/>
        <w:widowControl/>
        <w:spacing w:line="360" w:lineRule="auto"/>
        <w:ind w:firstLine="0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ind w:firstLine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661EEC" w:rsidRDefault="00661EEC" w:rsidP="00661EEC">
      <w:pPr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Настоящее Соглашение заключено в соответствии с Бюджетным кодексом Российской Федерации, Гражданским кодексом Российской Федерации, Решением Совета депутатов городского округа Люберцы от 11.10.2017 № 126/13 «</w:t>
      </w:r>
      <w:r>
        <w:rPr>
          <w:rFonts w:ascii="Arial" w:hAnsi="Arial" w:cs="Arial"/>
          <w:bCs/>
          <w:sz w:val="24"/>
          <w:szCs w:val="24"/>
        </w:rPr>
        <w:t xml:space="preserve">Об установлении земельного налога на территории городского округа Люберцы», </w:t>
      </w:r>
      <w:r>
        <w:rPr>
          <w:rFonts w:ascii="Arial" w:hAnsi="Arial" w:cs="Arial"/>
          <w:sz w:val="24"/>
          <w:szCs w:val="24"/>
        </w:rPr>
        <w:t>Порядком присвоения статуса индустриального парка, управляющего субъекта индустриального парка городского округа Люберцы, утвержденным постановлением администрации  городского округа Люберцы от __________      № _________,  и на основании Протокола заседания Комиссии по присвоению</w:t>
      </w:r>
      <w:proofErr w:type="gramEnd"/>
      <w:r>
        <w:rPr>
          <w:rFonts w:ascii="Arial" w:hAnsi="Arial" w:cs="Arial"/>
          <w:sz w:val="24"/>
          <w:szCs w:val="24"/>
        </w:rPr>
        <w:t xml:space="preserve"> статуса управляющего субъекта индустриального парка городского округа Люберцы № ___ от __.__.20__г.</w:t>
      </w: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2. Предмет Соглашения</w:t>
      </w:r>
    </w:p>
    <w:p w:rsidR="00661EEC" w:rsidRDefault="00661EEC" w:rsidP="00661EEC">
      <w:pPr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Предметом настоящего Соглашения являются отношения между Администрацией и Получателем, возникающие при присвоении статуса индустриального парка, управляющего субъекта индустриального парка городского округа Люберцы</w:t>
      </w:r>
    </w:p>
    <w:p w:rsidR="00661EEC" w:rsidRDefault="00661EEC" w:rsidP="00661EEC">
      <w:pPr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3. Обязанности Сторон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3.1. Администрация обязуется:</w:t>
      </w:r>
    </w:p>
    <w:p w:rsidR="00661EEC" w:rsidRDefault="00661EEC" w:rsidP="00661EEC">
      <w:pPr>
        <w:pStyle w:val="ConsPlusNormal"/>
        <w:widowControl/>
        <w:jc w:val="both"/>
        <w:rPr>
          <w:rStyle w:val="FontStyle20"/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3.1.1. Предоставить Получателю льготу по земельному налогу в размере 50% суммы   налога, исчисленной в отношении земельных участков, занятых </w:t>
      </w:r>
      <w:r>
        <w:rPr>
          <w:rStyle w:val="FontStyle20"/>
          <w:sz w:val="24"/>
          <w:szCs w:val="24"/>
        </w:rPr>
        <w:t>индустриальным парком, управляющей компанией индустриального парка в течение 3 (трех) лет с первого квартала, следующего за кварталом, в котором организации присвоен соответствующий статус.</w:t>
      </w:r>
    </w:p>
    <w:p w:rsidR="00661EEC" w:rsidRDefault="00661EEC" w:rsidP="00661EEC">
      <w:pPr>
        <w:pStyle w:val="ConsPlusNormal"/>
        <w:widowControl/>
        <w:jc w:val="both"/>
      </w:pPr>
      <w:r>
        <w:rPr>
          <w:rStyle w:val="FontStyle20"/>
          <w:sz w:val="24"/>
          <w:szCs w:val="24"/>
        </w:rPr>
        <w:t xml:space="preserve">3.1.2. В рамках информационного взаимодействия направить постановление администрации </w:t>
      </w:r>
      <w:r>
        <w:rPr>
          <w:sz w:val="24"/>
          <w:szCs w:val="24"/>
        </w:rPr>
        <w:t>городского округа Люберцы</w:t>
      </w:r>
      <w:r>
        <w:rPr>
          <w:rStyle w:val="FontStyle20"/>
          <w:sz w:val="24"/>
          <w:szCs w:val="24"/>
        </w:rPr>
        <w:t xml:space="preserve"> о </w:t>
      </w:r>
      <w:r>
        <w:rPr>
          <w:sz w:val="24"/>
          <w:szCs w:val="24"/>
        </w:rPr>
        <w:t xml:space="preserve">присвоении статуса управляющего </w:t>
      </w:r>
      <w:r>
        <w:rPr>
          <w:sz w:val="24"/>
          <w:szCs w:val="24"/>
        </w:rPr>
        <w:lastRenderedPageBreak/>
        <w:t>субъекта индустриального городского округа Люберцы в Межрайонную инспекцию федеральной налоговой службы № 17 по Московской области.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3.2. Получатель обязуется: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3.2.1. Осуществить финансирование инвестиционного проекта в течение срока, указанного в бизнес-плане за счет собственных средств в размере не менее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3.2.2. Предоставлять льготную арендную ставку для арендаторов (резидентов) индустриального парка.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3.2.3. Своевременно представлять Администрации отчетность, предусмотренную пунктом 4.2 настоящего Соглашения.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3.2.4. В течение трех календарных лет с момента подписания Соглашения представлять по первому требованию Администрации всю запрашиваемую документацию (расчетную, финансовую и пр.) для анализа финансово-хозяйственной деятельности Получателя,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исполнением Получателем обязательств по настоящему Соглашению.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3.2.5. Обеспечить доступ на осуществление Администрацией и органом муниципального финансового контроля проверок соблюдения условий, целей и порядка соблюдения Соглашения, оценки </w:t>
      </w:r>
      <w:proofErr w:type="gramStart"/>
      <w:r>
        <w:rPr>
          <w:sz w:val="24"/>
          <w:szCs w:val="24"/>
        </w:rPr>
        <w:t>эффективности присвоения статуса управляющего субъекта индустриального парка городского округа</w:t>
      </w:r>
      <w:proofErr w:type="gramEnd"/>
      <w:r>
        <w:rPr>
          <w:sz w:val="24"/>
          <w:szCs w:val="24"/>
        </w:rPr>
        <w:t xml:space="preserve"> Люберцы для бюджета городского округа Люберцы.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4. Порядок и форма отчетности. </w:t>
      </w:r>
    </w:p>
    <w:p w:rsidR="00661EEC" w:rsidRDefault="00661EEC" w:rsidP="00661EEC">
      <w:pPr>
        <w:pStyle w:val="ConsPlusNormal"/>
        <w:widowControl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Оценка эффективности.</w:t>
      </w:r>
    </w:p>
    <w:p w:rsidR="00661EEC" w:rsidRDefault="00661EEC" w:rsidP="00661EEC">
      <w:pPr>
        <w:pStyle w:val="ConsPlusNormal"/>
        <w:widowControl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Администрация осуществляет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эффективным использованием налоговых льгот.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4.2. Получатель ежегодно до 30 апреля представляет в администрацию или в уполномоченный ею орган отчетность о ходе реализации проекта.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4.3. Отчет предоставляется по форме, приведенной в приложении к настоящему Соглашению.</w:t>
      </w:r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-10" w:firstLine="86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 </w:t>
      </w:r>
      <w:proofErr w:type="gramStart"/>
      <w:r>
        <w:rPr>
          <w:rFonts w:ascii="Arial" w:hAnsi="Arial" w:cs="Arial"/>
          <w:sz w:val="24"/>
          <w:szCs w:val="24"/>
        </w:rPr>
        <w:t>В случаях выявлении факта ненадлежащего исполнения Соглашения, установления факта представления ложных, либо намеренно искаженных сведений, Получатель обязуется в течение 15 рабочих дней с даты расторжения настоящего Соглашения возвратить в бюджет городского округа Люберцы средства,  полученные в виде льготы  суммы земельного налога, исчисленного в отношении земельных участков, занятых индустриальным парком, за 4 (четыре) последних квартала действия Соглашения.</w:t>
      </w:r>
      <w:proofErr w:type="gramEnd"/>
    </w:p>
    <w:p w:rsidR="00661EEC" w:rsidRDefault="00661EEC" w:rsidP="00661EEC">
      <w:pPr>
        <w:tabs>
          <w:tab w:val="left" w:pos="1080"/>
        </w:tabs>
        <w:autoSpaceDE w:val="0"/>
        <w:autoSpaceDN w:val="0"/>
        <w:adjustRightInd w:val="0"/>
        <w:ind w:left="-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4.5. Возврат средств осуществляются Получателем путем перечисления их в бюджет городского округа Люберцы. </w:t>
      </w: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5. Ответственность Сторон.</w:t>
      </w:r>
    </w:p>
    <w:p w:rsidR="00661EEC" w:rsidRDefault="00661EEC" w:rsidP="00661EEC">
      <w:pPr>
        <w:pStyle w:val="ConsPlusNormal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Порядок рассмотрения споров.</w:t>
      </w:r>
    </w:p>
    <w:p w:rsidR="00661EEC" w:rsidRDefault="00661EEC" w:rsidP="00661EEC">
      <w:pPr>
        <w:pStyle w:val="ConsPlusNormal"/>
        <w:widowControl/>
        <w:jc w:val="center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5.1. Стороны несут ответственность за неисполнение обязательств по настоящему Соглашению в соответствии с действующим законодательством.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5.2. Споры, возникающие при исполнении настоящего Соглашения, разрешаются Сторонами путем переговоров. В случае невозможности урегулирования разногласий путем переговоров спорный вопрос передается на рассмотрение в Арбитражный суд Московской области.</w:t>
      </w: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6. Форс-мажор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6.1. Стороны освобождаются от ответственности за частичное или полное неисполнение обязательств по Соглашению, если неисполнение явилось следствием обстоятельств непреодолимой силы, возникших после заключения Соглашения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 и т.д.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В случае возникновения форс-мажорных обстоятельств, Сторона, ссылающаяся на обстоятельства непреодолимой силы, обязана незамедлительно информировать другую Сторону и, по возможности, </w:t>
      </w:r>
      <w:proofErr w:type="gramStart"/>
      <w:r>
        <w:rPr>
          <w:sz w:val="24"/>
          <w:szCs w:val="24"/>
        </w:rPr>
        <w:t>предоставить удостоверяющий документ</w:t>
      </w:r>
      <w:proofErr w:type="gramEnd"/>
      <w:r>
        <w:rPr>
          <w:sz w:val="24"/>
          <w:szCs w:val="24"/>
        </w:rPr>
        <w:t>. Информация должна содержать данные о характере обстоятельств, а также, по возможности, оценку их влияния на исполнение своих обязательств по настоящему Соглашению и на срок исполнения этих обязательств. Отсутствие уведомления в течение 15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7. Расторжение Соглашения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7.1. Настоящее Соглашения может быть расторгнуто:</w:t>
      </w:r>
    </w:p>
    <w:p w:rsidR="00661EEC" w:rsidRDefault="00661EEC" w:rsidP="00661EEC">
      <w:pPr>
        <w:pStyle w:val="ConsPlusNormal"/>
        <w:widowControl/>
        <w:numPr>
          <w:ilvl w:val="0"/>
          <w:numId w:val="3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 соглашению Сторон;</w:t>
      </w:r>
    </w:p>
    <w:p w:rsidR="00661EEC" w:rsidRDefault="00661EEC" w:rsidP="00661EEC">
      <w:pPr>
        <w:pStyle w:val="ConsPlusNormal"/>
        <w:widowControl/>
        <w:numPr>
          <w:ilvl w:val="0"/>
          <w:numId w:val="3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одностороннем порядке по требованию Администрации в случае выявления фактов ненадлежащего исполнения Соглашения, установления факта представления ложных, либо намеренно искаженных сведений Получателем в рамках настоящего Соглашения. Соглашение считается расторгнутым по истечении 15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Получателем письменного уведомления Администрации о расторжении Соглашения. При этом обязательства Получателя возвратить Субсидию в бюджет городского округа Люберцы сохраняются после расторжения Соглашения и действуют до их исполнения;</w:t>
      </w:r>
    </w:p>
    <w:p w:rsidR="00661EEC" w:rsidRDefault="00661EEC" w:rsidP="00661EEC">
      <w:pPr>
        <w:pStyle w:val="ConsPlusNormal"/>
        <w:widowControl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 иным основаниям, предусмотренным законодательством РФ.</w:t>
      </w:r>
    </w:p>
    <w:p w:rsidR="00661EEC" w:rsidRDefault="00661EEC" w:rsidP="00661EEC">
      <w:pPr>
        <w:pStyle w:val="ConsPlusNormal"/>
        <w:widowControl/>
        <w:ind w:left="1004" w:firstLine="0"/>
        <w:jc w:val="both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8. Заключительные положения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Настоящее Соглашение вступает в силу с момента его подписания. 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8.2. Отношения между Сторонами по настоящему Соглашению прекращаются по исполнении ими всех обязательств.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8.4. Отношения Сторон, не урегулированные настоящим Соглашением, регламентируются законодательством.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8.5.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8.6.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61EEC" w:rsidRDefault="00661EEC" w:rsidP="00661EEC">
      <w:pPr>
        <w:pStyle w:val="ConsPlusNormal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8.7. Неотъемлемыми частями настоящего Соглашения являются:</w:t>
      </w:r>
    </w:p>
    <w:p w:rsidR="00661EEC" w:rsidRDefault="00661EEC" w:rsidP="00661EEC">
      <w:pPr>
        <w:pStyle w:val="ConsPlusNormal"/>
        <w:widowControl/>
        <w:numPr>
          <w:ilvl w:val="0"/>
          <w:numId w:val="4"/>
        </w:numPr>
        <w:spacing w:line="360" w:lineRule="auto"/>
        <w:ind w:firstLine="0"/>
        <w:outlineLvl w:val="2"/>
        <w:rPr>
          <w:sz w:val="24"/>
          <w:szCs w:val="24"/>
        </w:rPr>
      </w:pPr>
      <w:r>
        <w:rPr>
          <w:sz w:val="24"/>
          <w:szCs w:val="24"/>
        </w:rPr>
        <w:t>форма отчета о результатах деятельности.</w:t>
      </w:r>
    </w:p>
    <w:p w:rsidR="00661EEC" w:rsidRDefault="00661EEC" w:rsidP="00661EEC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9. Реквизиты Сторон</w:t>
      </w:r>
    </w:p>
    <w:p w:rsidR="00661EEC" w:rsidRDefault="00661EEC" w:rsidP="00661EEC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Администрация: </w:t>
      </w:r>
    </w:p>
    <w:p w:rsidR="00661EEC" w:rsidRDefault="00661EEC" w:rsidP="00661EEC">
      <w:pPr>
        <w:pStyle w:val="a3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 /Ф.И.О. </w:t>
      </w:r>
      <w:proofErr w:type="spellStart"/>
      <w:r>
        <w:rPr>
          <w:rFonts w:ascii="Arial" w:hAnsi="Arial" w:cs="Arial"/>
        </w:rPr>
        <w:t>рукрводителя</w:t>
      </w:r>
      <w:proofErr w:type="spellEnd"/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</w:t>
      </w: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Получатель:</w:t>
      </w:r>
    </w:p>
    <w:p w:rsidR="00661EEC" w:rsidRDefault="00661EEC" w:rsidP="00661EEC">
      <w:pPr>
        <w:pStyle w:val="a3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 /Ф.И.О. </w:t>
      </w:r>
      <w:proofErr w:type="spellStart"/>
      <w:r>
        <w:rPr>
          <w:rFonts w:ascii="Arial" w:hAnsi="Arial" w:cs="Arial"/>
        </w:rPr>
        <w:t>рукрводителя</w:t>
      </w:r>
      <w:proofErr w:type="spellEnd"/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Приложение № 1 </w:t>
      </w:r>
    </w:p>
    <w:p w:rsidR="00661EEC" w:rsidRDefault="00661EEC" w:rsidP="00661EEC">
      <w:pPr>
        <w:pStyle w:val="a6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 соглашению</w:t>
      </w:r>
    </w:p>
    <w:p w:rsidR="00661EEC" w:rsidRDefault="00661EEC" w:rsidP="00661EEC">
      <w:pPr>
        <w:pStyle w:val="a6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 взаимодействии </w:t>
      </w:r>
    </w:p>
    <w:p w:rsidR="00661EEC" w:rsidRDefault="00661EEC" w:rsidP="00661EEC">
      <w:pPr>
        <w:pStyle w:val="a6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от_________ № ______</w:t>
      </w: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ЦЕЛЕВЫЕ ПОКАЗАТЕЛИ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661EEC" w:rsidTr="00661EEC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61EEC" w:rsidTr="00661EEC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en-US"/>
              </w:rPr>
              <w:t>(наименование организации)</w:t>
            </w:r>
          </w:p>
        </w:tc>
      </w:tr>
    </w:tbl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81"/>
        <w:gridCol w:w="1701"/>
        <w:gridCol w:w="1701"/>
        <w:gridCol w:w="1843"/>
        <w:gridCol w:w="1198"/>
      </w:tblGrid>
      <w:tr w:rsidR="00661EEC" w:rsidTr="00661EEC">
        <w:trPr>
          <w:trHeight w:val="1519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Плановые показатели </w:t>
            </w:r>
          </w:p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бизнес-плана на дату предоставления отчёта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(выводы)</w:t>
            </w: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___20___г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___20__г.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Фонд оплаты труда</w:t>
            </w:r>
          </w:p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Среднесписочная численность работников  резидентов ИП (без внешних совместителей)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Среднемесячная начисленная заработная плата работников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резидентов 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Объем налогов, сборов, страховых взносов, уплаченных в бюджетную систему РФ резидентами ИП (без учета налога на добавленную стоимость и акцизов)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Инвестиции в основной капитал (при наличии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инвест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проекта), всего:</w:t>
            </w:r>
          </w:p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Заполняемость индустриального парка, %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61EEC" w:rsidRDefault="00661EEC" w:rsidP="00661EEC">
      <w:pPr>
        <w:rPr>
          <w:rFonts w:ascii="Arial" w:hAnsi="Arial" w:cs="Arial"/>
          <w:sz w:val="24"/>
          <w:szCs w:val="24"/>
        </w:rPr>
      </w:pP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Администрация:</w:t>
      </w:r>
    </w:p>
    <w:p w:rsidR="00661EEC" w:rsidRDefault="00661EEC" w:rsidP="00661EEC">
      <w:pPr>
        <w:pStyle w:val="a3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>___________________ /Ф.И.О. руководителя/</w:t>
      </w: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</w:t>
      </w:r>
    </w:p>
    <w:p w:rsidR="00661EEC" w:rsidRDefault="00661EEC" w:rsidP="00661EEC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Получатель:</w:t>
      </w:r>
    </w:p>
    <w:p w:rsidR="00661EEC" w:rsidRDefault="00661EEC" w:rsidP="00661EEC">
      <w:pPr>
        <w:pStyle w:val="a3"/>
        <w:ind w:left="720" w:hanging="294"/>
        <w:rPr>
          <w:rFonts w:ascii="Arial" w:hAnsi="Arial" w:cs="Arial"/>
        </w:rPr>
      </w:pPr>
      <w:r>
        <w:rPr>
          <w:rFonts w:ascii="Arial" w:hAnsi="Arial" w:cs="Arial"/>
        </w:rPr>
        <w:t>___________________ /Ф.И.О. руководителя/</w:t>
      </w:r>
    </w:p>
    <w:p w:rsidR="00661EEC" w:rsidRDefault="00661EEC" w:rsidP="00661EEC">
      <w:pPr>
        <w:pStyle w:val="a3"/>
        <w:jc w:val="left"/>
        <w:rPr>
          <w:rFonts w:ascii="Arial" w:hAnsi="Arial" w:cs="Arial"/>
        </w:rPr>
      </w:pPr>
      <w:r>
        <w:rPr>
          <w:rFonts w:ascii="Arial" w:hAnsi="Arial" w:cs="Arial"/>
        </w:rPr>
        <w:t>М.</w:t>
      </w:r>
      <w:proofErr w:type="gramStart"/>
      <w:r>
        <w:rPr>
          <w:rFonts w:ascii="Arial" w:hAnsi="Arial" w:cs="Arial"/>
        </w:rPr>
        <w:t>П</w:t>
      </w:r>
      <w:proofErr w:type="gramEnd"/>
    </w:p>
    <w:p w:rsidR="00661EEC" w:rsidRDefault="00661EEC" w:rsidP="00661EEC">
      <w:pPr>
        <w:pStyle w:val="a6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7"/>
        <w:tblW w:w="0" w:type="auto"/>
        <w:tblInd w:w="6771" w:type="dxa"/>
        <w:tblLook w:val="04A0" w:firstRow="1" w:lastRow="0" w:firstColumn="1" w:lastColumn="0" w:noHBand="0" w:noVBand="1"/>
      </w:tblPr>
      <w:tblGrid>
        <w:gridCol w:w="2800"/>
      </w:tblGrid>
      <w:tr w:rsidR="00661EEC" w:rsidTr="00661EEC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661EEC" w:rsidRDefault="00661EEC">
            <w:pPr>
              <w:autoSpaceDE w:val="0"/>
              <w:autoSpaceDN w:val="0"/>
              <w:adjustRightInd w:val="0"/>
              <w:ind w:firstLine="3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№ 2 </w:t>
            </w:r>
          </w:p>
          <w:p w:rsidR="00661EEC" w:rsidRDefault="00661EEC">
            <w:pPr>
              <w:autoSpaceDE w:val="0"/>
              <w:autoSpaceDN w:val="0"/>
              <w:adjustRightInd w:val="0"/>
              <w:ind w:firstLine="3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 соглашению</w:t>
            </w:r>
          </w:p>
          <w:p w:rsidR="00661EEC" w:rsidRDefault="00661EEC">
            <w:pPr>
              <w:autoSpaceDE w:val="0"/>
              <w:autoSpaceDN w:val="0"/>
              <w:adjustRightInd w:val="0"/>
              <w:ind w:firstLine="33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 взаимодействии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 № ______</w:t>
            </w:r>
          </w:p>
          <w:p w:rsidR="00661EEC" w:rsidRDefault="00661EE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</w:p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ФОРМА ОТЧЁТА О РЕЗУЛЬТАТАХ ДЕЯТЕЛЬНОСТИ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661EEC" w:rsidTr="00661EEC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661EEC" w:rsidRDefault="00661EEC" w:rsidP="00661EEC">
      <w:pPr>
        <w:pStyle w:val="a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(наименование организации)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"/>
        <w:gridCol w:w="2086"/>
        <w:gridCol w:w="1033"/>
        <w:gridCol w:w="842"/>
        <w:gridCol w:w="859"/>
        <w:gridCol w:w="8"/>
        <w:gridCol w:w="32"/>
        <w:gridCol w:w="1661"/>
        <w:gridCol w:w="1399"/>
        <w:gridCol w:w="6"/>
        <w:gridCol w:w="438"/>
        <w:gridCol w:w="1198"/>
      </w:tblGrid>
      <w:tr w:rsidR="00661EEC" w:rsidTr="00661EEC">
        <w:trPr>
          <w:trHeight w:val="1519"/>
        </w:trPr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Плановые показатели </w:t>
            </w:r>
          </w:p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бизнес-плана на дату предоставления отчёта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(выводы)</w:t>
            </w: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___20___г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___20__г.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Default="00661EE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Фонд оплаты труда</w:t>
            </w:r>
          </w:p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Среднесписочная численность работников  резидентов ИП (без внешних совместителей)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Среднемесячная начисленная заработная плата работников резидентов ИП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налогов, сборов, страховых взносов, уплаченных в бюджетную систему РФ резидентами ИП (без учета налога на добавленную стоимость и акцизов)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Инвестиции в основной капитал (при наличии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инвест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проекта), всего:</w:t>
            </w:r>
          </w:p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1EEC" w:rsidRDefault="00661EEC">
            <w:pPr>
              <w:pStyle w:val="a6"/>
              <w:spacing w:line="24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Заполняемость индустриального парка, 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EEC" w:rsidRDefault="00661E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EEC" w:rsidTr="00661EEC">
        <w:trPr>
          <w:gridBefore w:val="1"/>
          <w:gridAfter w:val="2"/>
          <w:wBefore w:w="62" w:type="dxa"/>
          <w:wAfter w:w="1636" w:type="dxa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Руководитель 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61EEC" w:rsidTr="00661EEC">
        <w:trPr>
          <w:gridBefore w:val="1"/>
          <w:gridAfter w:val="2"/>
          <w:wBefore w:w="62" w:type="dxa"/>
          <w:wAfter w:w="1636" w:type="dxa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EEC" w:rsidRDefault="00661EEC">
            <w:pPr>
              <w:pStyle w:val="a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661EEC" w:rsidTr="00661EEC">
        <w:trPr>
          <w:gridBefore w:val="1"/>
          <w:gridAfter w:val="3"/>
          <w:wBefore w:w="62" w:type="dxa"/>
          <w:wAfter w:w="1642" w:type="dxa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834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61EEC" w:rsidTr="00661EEC">
        <w:trPr>
          <w:gridBefore w:val="1"/>
          <w:gridAfter w:val="3"/>
          <w:wBefore w:w="62" w:type="dxa"/>
          <w:wAfter w:w="1642" w:type="dxa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М.П. </w:t>
            </w:r>
          </w:p>
        </w:tc>
        <w:tc>
          <w:tcPr>
            <w:tcW w:w="5834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1EEC" w:rsidRDefault="00661EEC">
            <w:pPr>
              <w:pStyle w:val="a6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661EEC" w:rsidRDefault="00661EEC" w:rsidP="00661EEC">
      <w:pPr>
        <w:jc w:val="center"/>
        <w:rPr>
          <w:rFonts w:ascii="Arial" w:hAnsi="Arial" w:cs="Arial"/>
          <w:sz w:val="24"/>
          <w:szCs w:val="24"/>
        </w:rPr>
      </w:pPr>
    </w:p>
    <w:p w:rsidR="0099148C" w:rsidRDefault="0099148C">
      <w:bookmarkStart w:id="2" w:name="_GoBack"/>
      <w:bookmarkEnd w:id="2"/>
    </w:p>
    <w:sectPr w:rsidR="0099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>
    <w:nsid w:val="1B401DEF"/>
    <w:multiLevelType w:val="hybridMultilevel"/>
    <w:tmpl w:val="94F6482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3FF69B0"/>
    <w:multiLevelType w:val="hybridMultilevel"/>
    <w:tmpl w:val="AD32F2B6"/>
    <w:lvl w:ilvl="0" w:tplc="7A1632C0">
      <w:start w:val="1"/>
      <w:numFmt w:val="bullet"/>
      <w:lvlText w:val=""/>
      <w:lvlJc w:val="left"/>
      <w:pPr>
        <w:tabs>
          <w:tab w:val="num" w:pos="710"/>
        </w:tabs>
        <w:ind w:left="-1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3">
    <w:nsid w:val="6C24762A"/>
    <w:multiLevelType w:val="hybridMultilevel"/>
    <w:tmpl w:val="74E02AF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8C"/>
    <w:rsid w:val="00661EEC"/>
    <w:rsid w:val="0099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EE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61EEC"/>
    <w:pPr>
      <w:widowControl w:val="0"/>
      <w:autoSpaceDE w:val="0"/>
      <w:autoSpaceDN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61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1EEC"/>
    <w:pPr>
      <w:ind w:left="720"/>
      <w:contextualSpacing/>
    </w:pPr>
  </w:style>
  <w:style w:type="paragraph" w:customStyle="1" w:styleId="ConsPlusNormal">
    <w:name w:val="ConsPlusNormal"/>
    <w:rsid w:val="00661E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rsid w:val="00661EEC"/>
    <w:pPr>
      <w:widowControl w:val="0"/>
      <w:autoSpaceDE w:val="0"/>
      <w:autoSpaceDN w:val="0"/>
      <w:adjustRightInd w:val="0"/>
      <w:spacing w:line="323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61E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6">
    <w:name w:val="Нормальный"/>
    <w:rsid w:val="00661E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FontStyle20">
    <w:name w:val="Font Style20"/>
    <w:rsid w:val="00661EEC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661EEC"/>
    <w:rPr>
      <w:rFonts w:ascii="Times New Roman" w:hAnsi="Times New Roman" w:cs="Times New Roman" w:hint="default"/>
      <w:b/>
      <w:bCs/>
      <w:sz w:val="26"/>
      <w:szCs w:val="26"/>
    </w:rPr>
  </w:style>
  <w:style w:type="table" w:styleId="a7">
    <w:name w:val="Table Grid"/>
    <w:basedOn w:val="a1"/>
    <w:rsid w:val="00661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EE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61EEC"/>
    <w:pPr>
      <w:widowControl w:val="0"/>
      <w:autoSpaceDE w:val="0"/>
      <w:autoSpaceDN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61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1EEC"/>
    <w:pPr>
      <w:ind w:left="720"/>
      <w:contextualSpacing/>
    </w:pPr>
  </w:style>
  <w:style w:type="paragraph" w:customStyle="1" w:styleId="ConsPlusNormal">
    <w:name w:val="ConsPlusNormal"/>
    <w:rsid w:val="00661E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rsid w:val="00661EEC"/>
    <w:pPr>
      <w:widowControl w:val="0"/>
      <w:autoSpaceDE w:val="0"/>
      <w:autoSpaceDN w:val="0"/>
      <w:adjustRightInd w:val="0"/>
      <w:spacing w:line="323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61E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6">
    <w:name w:val="Нормальный"/>
    <w:rsid w:val="00661E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FontStyle20">
    <w:name w:val="Font Style20"/>
    <w:rsid w:val="00661EEC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661EEC"/>
    <w:rPr>
      <w:rFonts w:ascii="Times New Roman" w:hAnsi="Times New Roman" w:cs="Times New Roman" w:hint="default"/>
      <w:b/>
      <w:bCs/>
      <w:sz w:val="26"/>
      <w:szCs w:val="26"/>
    </w:rPr>
  </w:style>
  <w:style w:type="table" w:styleId="a7">
    <w:name w:val="Table Grid"/>
    <w:basedOn w:val="a1"/>
    <w:rsid w:val="00661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4665</Words>
  <Characters>26593</Characters>
  <Application>Microsoft Office Word</Application>
  <DocSecurity>0</DocSecurity>
  <Lines>221</Lines>
  <Paragraphs>62</Paragraphs>
  <ScaleCrop>false</ScaleCrop>
  <Company/>
  <LinksUpToDate>false</LinksUpToDate>
  <CharactersWithSpaces>31196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2019-02-26T09:57:00Z</dcterms:created>
  <dcterms:modified xsi:type="dcterms:W3CDTF">2019-02-26T09:58:00Z</dcterms:modified>
</cp:coreProperties>
</file>